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3AC24" w14:textId="5C69C640" w:rsidR="00867F60" w:rsidRPr="005959D5" w:rsidRDefault="00867F60" w:rsidP="00867F60">
      <w:pPr>
        <w:widowControl w:val="0"/>
        <w:tabs>
          <w:tab w:val="left" w:pos="2410"/>
          <w:tab w:val="left" w:pos="7655"/>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ja-JP"/>
        </w:rPr>
      </w:pPr>
      <w:r w:rsidRPr="005959D5">
        <w:rPr>
          <w:rFonts w:ascii="Arial" w:eastAsia="SimSun" w:hAnsi="Arial" w:cs="Times New Roman"/>
          <w:b/>
          <w:bCs/>
          <w:sz w:val="24"/>
          <w:szCs w:val="24"/>
          <w:lang w:eastAsia="ja-JP"/>
        </w:rPr>
        <w:t>3GPP TSG RAN4 Meeting #116bis</w:t>
      </w:r>
      <w:r w:rsidRPr="005959D5">
        <w:rPr>
          <w:rFonts w:ascii="Arial" w:eastAsia="SimSun" w:hAnsi="Arial" w:cs="Times New Roman"/>
          <w:b/>
          <w:bCs/>
          <w:sz w:val="24"/>
          <w:szCs w:val="24"/>
          <w:lang w:eastAsia="ja-JP"/>
        </w:rPr>
        <w:tab/>
      </w:r>
      <w:r w:rsidRPr="005959D5">
        <w:rPr>
          <w:rFonts w:ascii="Arial" w:eastAsia="SimSun" w:hAnsi="Arial" w:cs="Times New Roman"/>
          <w:b/>
          <w:bCs/>
          <w:sz w:val="24"/>
          <w:szCs w:val="24"/>
          <w:lang w:eastAsia="ja-JP"/>
        </w:rPr>
        <w:tab/>
      </w:r>
      <w:r w:rsidR="00C322C0" w:rsidRPr="00C322C0">
        <w:rPr>
          <w:rFonts w:ascii="Arial" w:eastAsia="SimSun" w:hAnsi="Arial" w:cs="Times New Roman"/>
          <w:b/>
          <w:bCs/>
          <w:sz w:val="24"/>
          <w:szCs w:val="24"/>
          <w:lang w:eastAsia="ja-JP"/>
        </w:rPr>
        <w:t>R4-2514339</w:t>
      </w:r>
      <w:r w:rsidRPr="005959D5">
        <w:rPr>
          <w:rFonts w:ascii="Arial" w:eastAsia="SimSun" w:hAnsi="Arial" w:cs="Times New Roman"/>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15B6932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875EC"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9109309" w14:textId="2510685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9458A">
        <w:rPr>
          <w:rFonts w:ascii="Arial" w:eastAsia="Calibri" w:hAnsi="Arial" w:cs="Arial"/>
          <w:b/>
          <w:bCs/>
          <w:sz w:val="24"/>
        </w:rPr>
        <w:t>On</w:t>
      </w:r>
      <w:r w:rsidR="002212BB">
        <w:rPr>
          <w:rFonts w:ascii="Arial" w:eastAsia="Calibri" w:hAnsi="Arial" w:cs="Arial"/>
          <w:b/>
          <w:bCs/>
          <w:sz w:val="24"/>
        </w:rPr>
        <w:t xml:space="preserve"> test cases</w:t>
      </w:r>
      <w:r w:rsidR="0009458A">
        <w:rPr>
          <w:rFonts w:ascii="Arial" w:eastAsia="Calibri" w:hAnsi="Arial" w:cs="Arial"/>
          <w:b/>
          <w:bCs/>
          <w:sz w:val="24"/>
        </w:rPr>
        <w:t xml:space="preserve"> for CB-MSG3</w:t>
      </w:r>
      <w:r w:rsidR="00513482">
        <w:rPr>
          <w:rFonts w:ascii="Arial" w:eastAsia="Calibri" w:hAnsi="Arial" w:cs="Arial"/>
          <w:b/>
          <w:bCs/>
          <w:sz w:val="24"/>
        </w:rPr>
        <w:t xml:space="preserve"> in TS 36.133</w:t>
      </w:r>
    </w:p>
    <w:p w14:paraId="1BE591DE" w14:textId="647480C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55AC2">
        <w:rPr>
          <w:rFonts w:ascii="Arial" w:eastAsia="MS Mincho" w:hAnsi="Arial" w:cs="Arial"/>
          <w:b/>
          <w:bCs/>
          <w:sz w:val="24"/>
          <w:szCs w:val="20"/>
        </w:rPr>
        <w:t>6.21.2</w:t>
      </w:r>
    </w:p>
    <w:p w14:paraId="5119C412"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483B8E2" w14:textId="77777777" w:rsidR="00E323E9" w:rsidRPr="008F786B" w:rsidRDefault="00E323E9" w:rsidP="00841BCD">
      <w:pPr>
        <w:tabs>
          <w:tab w:val="left" w:pos="1985"/>
        </w:tabs>
        <w:rPr>
          <w:rFonts w:ascii="Arial" w:eastAsia="Calibri" w:hAnsi="Arial" w:cs="Arial"/>
          <w:b/>
          <w:bCs/>
          <w:sz w:val="24"/>
        </w:rPr>
      </w:pPr>
    </w:p>
    <w:p w14:paraId="2C58A7D8"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3FF8F23E" w14:textId="5BC2155F" w:rsidR="0009458A" w:rsidRPr="004E55CB" w:rsidRDefault="0009458A" w:rsidP="00A74E0A">
      <w:pPr>
        <w:rPr>
          <w:lang w:val="en-US"/>
        </w:rPr>
      </w:pPr>
      <w:r>
        <w:t xml:space="preserve">In RAN2 #126, RAN2 has reached agreements in the Rel-19 WI related to NB-IoT over NTN (IoT_NTN_Ph3-Core) to introduce the contention-based message 3 (CB-MSG3), where the UE skips the Msg1 and Msg2 in the </w:t>
      </w:r>
      <w:proofErr w:type="gramStart"/>
      <w:r>
        <w:t>Random Access</w:t>
      </w:r>
      <w:proofErr w:type="gramEnd"/>
      <w:r>
        <w:t xml:space="preserve"> procedure, for faster data dump. RAN4 has </w:t>
      </w:r>
      <w:r w:rsidR="00A74E0A">
        <w:t>decided to include this new feature in RAN4 specifications, such that the correct UE behavior is captured when skipping RACH Msg1</w:t>
      </w:r>
      <w:r w:rsidR="00A74E0A" w:rsidRPr="00A74E0A">
        <w:rPr>
          <w:lang w:val="en-US"/>
        </w:rPr>
        <w:t>/</w:t>
      </w:r>
      <w:r w:rsidR="00A74E0A">
        <w:rPr>
          <w:lang w:val="en-US"/>
        </w:rPr>
        <w:t>2.</w:t>
      </w:r>
      <w:r w:rsidR="004E55CB">
        <w:rPr>
          <w:lang w:val="en-US"/>
        </w:rPr>
        <w:t xml:space="preserve"> In the previous meeting, RAN4 has decided to include one test case for </w:t>
      </w:r>
      <w:r w:rsidR="004E55CB" w:rsidRPr="004E55CB">
        <w:rPr>
          <w:i/>
          <w:iCs/>
          <w:lang w:val="en-US"/>
        </w:rPr>
        <w:t>“</w:t>
      </w:r>
      <w:r w:rsidR="004E55CB" w:rsidRPr="004E55CB">
        <w:rPr>
          <w:rFonts w:eastAsia="Yu Mincho"/>
          <w:bCs/>
          <w:i/>
          <w:iCs/>
          <w:sz w:val="21"/>
          <w:szCs w:val="21"/>
          <w:lang w:val="en-US" w:eastAsia="zh-CN"/>
        </w:rPr>
        <w:t>Contention Based Random Access Test for UE category NB1 UEs in Satellite Access - Standalone mode in normal coverage for CB-msg3-EDT”</w:t>
      </w:r>
      <w:r w:rsidR="00A74E0A" w:rsidRPr="004E55CB">
        <w:rPr>
          <w:i/>
          <w:iCs/>
          <w:lang w:val="en-US"/>
        </w:rPr>
        <w:t xml:space="preserve"> </w:t>
      </w:r>
      <w:r w:rsidR="004E55CB">
        <w:rPr>
          <w:lang w:val="en-US"/>
        </w:rPr>
        <w:fldChar w:fldCharType="begin"/>
      </w:r>
      <w:r w:rsidR="004E55CB">
        <w:rPr>
          <w:i/>
          <w:iCs/>
          <w:lang w:val="en-US"/>
        </w:rPr>
        <w:instrText xml:space="preserve"> REF _Ref210121321 \r \h </w:instrText>
      </w:r>
      <w:r w:rsidR="004E55CB">
        <w:rPr>
          <w:lang w:val="en-US"/>
        </w:rPr>
      </w:r>
      <w:r w:rsidR="004E55CB">
        <w:rPr>
          <w:lang w:val="en-US"/>
        </w:rPr>
        <w:fldChar w:fldCharType="separate"/>
      </w:r>
      <w:r w:rsidR="004E55CB">
        <w:rPr>
          <w:i/>
          <w:iCs/>
          <w:lang w:val="en-US"/>
        </w:rPr>
        <w:t>[1]</w:t>
      </w:r>
      <w:r w:rsidR="004E55CB">
        <w:rPr>
          <w:lang w:val="en-US"/>
        </w:rPr>
        <w:fldChar w:fldCharType="end"/>
      </w:r>
      <w:r w:rsidR="004E55CB">
        <w:rPr>
          <w:lang w:val="en-US"/>
        </w:rPr>
        <w:t>.</w:t>
      </w:r>
    </w:p>
    <w:p w14:paraId="4834A96D" w14:textId="77777777" w:rsidR="00B66B7D" w:rsidRPr="008F786B" w:rsidRDefault="003B659E" w:rsidP="00B66B7D">
      <w:pPr>
        <w:pStyle w:val="RAN4H1"/>
      </w:pPr>
      <w:bookmarkStart w:id="1" w:name="_Toc116995842"/>
      <w:r w:rsidRPr="008F786B">
        <w:t>Discussion</w:t>
      </w:r>
      <w:bookmarkEnd w:id="1"/>
    </w:p>
    <w:p w14:paraId="653B091C" w14:textId="77777777" w:rsidR="004E55CB" w:rsidRDefault="004E55CB" w:rsidP="00B66B7D">
      <w:r>
        <w:t xml:space="preserve">RAN4 has agreed to include the test case for CB-msg3-EDT in normal coverage. In this document we discuss some of the test case configurations for this case. </w:t>
      </w:r>
    </w:p>
    <w:p w14:paraId="399FA19F" w14:textId="77777777" w:rsidR="009946C8" w:rsidRDefault="009946C8" w:rsidP="00B66B7D">
      <w:r>
        <w:t>In the legacy test case for Random Access, when UE performs the Msg1 transmission, the test case for normal coverage, i.e., test case A.13.3.2.1 test the UE behavior regarding the following functionalities:</w:t>
      </w:r>
    </w:p>
    <w:p w14:paraId="29F13885" w14:textId="7D474ED4" w:rsidR="009946C8" w:rsidRDefault="009946C8" w:rsidP="009946C8">
      <w:pPr>
        <w:pStyle w:val="ListParagraph"/>
        <w:numPr>
          <w:ilvl w:val="0"/>
          <w:numId w:val="33"/>
        </w:numPr>
      </w:pPr>
      <w:r>
        <w:t xml:space="preserve">Random Access </w:t>
      </w:r>
      <w:r w:rsidR="002F0F3C">
        <w:t xml:space="preserve">Response </w:t>
      </w:r>
      <w:r>
        <w:t>Reception</w:t>
      </w:r>
    </w:p>
    <w:p w14:paraId="6DEEEC93" w14:textId="77777777" w:rsidR="009946C8" w:rsidRDefault="009946C8" w:rsidP="009946C8">
      <w:pPr>
        <w:pStyle w:val="ListParagraph"/>
        <w:numPr>
          <w:ilvl w:val="0"/>
          <w:numId w:val="33"/>
        </w:numPr>
        <w:rPr>
          <w:lang w:val="pt-BR"/>
        </w:rPr>
      </w:pPr>
      <w:r w:rsidRPr="009946C8">
        <w:rPr>
          <w:lang w:val="pt-BR"/>
        </w:rPr>
        <w:t>No Random Access Response R</w:t>
      </w:r>
      <w:r>
        <w:rPr>
          <w:lang w:val="pt-BR"/>
        </w:rPr>
        <w:t>eception</w:t>
      </w:r>
    </w:p>
    <w:p w14:paraId="3F86676B" w14:textId="77777777" w:rsidR="009946C8" w:rsidRDefault="009946C8" w:rsidP="009946C8">
      <w:pPr>
        <w:pStyle w:val="ListParagraph"/>
        <w:numPr>
          <w:ilvl w:val="0"/>
          <w:numId w:val="33"/>
        </w:numPr>
        <w:rPr>
          <w:lang w:val="en-US"/>
        </w:rPr>
      </w:pPr>
      <w:r w:rsidRPr="009946C8">
        <w:rPr>
          <w:lang w:val="en-US"/>
        </w:rPr>
        <w:t>Receiving a NACK on M</w:t>
      </w:r>
      <w:r>
        <w:rPr>
          <w:lang w:val="en-US"/>
        </w:rPr>
        <w:t>sg3</w:t>
      </w:r>
    </w:p>
    <w:p w14:paraId="0BB3EDDD" w14:textId="77777777" w:rsidR="009946C8" w:rsidRDefault="009946C8" w:rsidP="009946C8">
      <w:pPr>
        <w:pStyle w:val="ListParagraph"/>
        <w:numPr>
          <w:ilvl w:val="0"/>
          <w:numId w:val="33"/>
        </w:numPr>
        <w:rPr>
          <w:lang w:val="en-US"/>
        </w:rPr>
      </w:pPr>
      <w:r>
        <w:rPr>
          <w:lang w:val="en-US"/>
        </w:rPr>
        <w:t>Reception of an incorrect message over temporary C-RNTI (contention based “loss”)</w:t>
      </w:r>
    </w:p>
    <w:p w14:paraId="2A69A64F" w14:textId="77777777" w:rsidR="009946C8" w:rsidRDefault="009946C8" w:rsidP="009946C8">
      <w:pPr>
        <w:pStyle w:val="ListParagraph"/>
        <w:numPr>
          <w:ilvl w:val="0"/>
          <w:numId w:val="33"/>
        </w:numPr>
        <w:rPr>
          <w:lang w:val="en-US"/>
        </w:rPr>
      </w:pPr>
      <w:r>
        <w:rPr>
          <w:lang w:val="en-US"/>
        </w:rPr>
        <w:t xml:space="preserve">Reception of a correct message over temporary C-RNTI (contention based “win”). </w:t>
      </w:r>
    </w:p>
    <w:p w14:paraId="685B0FE6" w14:textId="0A60BB24" w:rsidR="003D5630" w:rsidRDefault="003D5630" w:rsidP="009946C8">
      <w:pPr>
        <w:pStyle w:val="ListParagraph"/>
        <w:numPr>
          <w:ilvl w:val="0"/>
          <w:numId w:val="33"/>
        </w:numPr>
        <w:rPr>
          <w:lang w:val="en-US"/>
        </w:rPr>
      </w:pPr>
      <w:r>
        <w:rPr>
          <w:lang w:val="en-US"/>
        </w:rPr>
        <w:t xml:space="preserve">Power ramp-up in the re-attempts. </w:t>
      </w:r>
    </w:p>
    <w:p w14:paraId="7B45911A" w14:textId="77777777" w:rsidR="009946C8" w:rsidRDefault="009946C8" w:rsidP="009946C8">
      <w:pPr>
        <w:rPr>
          <w:lang w:val="en-US"/>
        </w:rPr>
      </w:pPr>
    </w:p>
    <w:p w14:paraId="2C819CB7" w14:textId="6275B55C" w:rsidR="009946C8" w:rsidRDefault="009946C8" w:rsidP="009946C8">
      <w:r>
        <w:rPr>
          <w:lang w:val="en-US"/>
        </w:rPr>
        <w:t>While some of the functionalities defined above do not have a parallel on CB-Msg3-EDT functionality (cases 1-3 in the list above), some can also be found in this new feature</w:t>
      </w:r>
      <w:r w:rsidR="003D5630">
        <w:rPr>
          <w:lang w:val="en-US"/>
        </w:rPr>
        <w:t xml:space="preserve"> with their respective modifications</w:t>
      </w:r>
      <w:r>
        <w:rPr>
          <w:lang w:val="en-US"/>
        </w:rPr>
        <w:t xml:space="preserve"> (cases 4-</w:t>
      </w:r>
      <w:r w:rsidR="00B92742">
        <w:rPr>
          <w:lang w:val="en-US"/>
        </w:rPr>
        <w:t>6</w:t>
      </w:r>
      <w:r w:rsidR="003D5630">
        <w:rPr>
          <w:lang w:val="en-US"/>
        </w:rPr>
        <w:t>)</w:t>
      </w:r>
      <w:r>
        <w:rPr>
          <w:lang w:val="en-US"/>
        </w:rPr>
        <w:t xml:space="preserve">. Besides, there is a similar function to </w:t>
      </w:r>
      <w:proofErr w:type="gramStart"/>
      <w:r>
        <w:rPr>
          <w:lang w:val="en-US"/>
        </w:rPr>
        <w:t>the case</w:t>
      </w:r>
      <w:proofErr w:type="gramEnd"/>
      <w:r>
        <w:rPr>
          <w:lang w:val="en-US"/>
        </w:rPr>
        <w:t xml:space="preserve"> 2 above (no-reception within a response within the monitoring timer (</w:t>
      </w:r>
      <w:r w:rsidRPr="009946C8">
        <w:rPr>
          <w:i/>
          <w:iCs/>
        </w:rPr>
        <w:t>CB-Msg3ResponseTimer</w:t>
      </w:r>
      <w:r>
        <w:t xml:space="preserve">). We believe that all these functionalities that are specified in the core part for the CB-Msg3-EDT functionality shall be tested. </w:t>
      </w:r>
    </w:p>
    <w:p w14:paraId="57E6C253" w14:textId="58395D98" w:rsidR="009946C8" w:rsidRDefault="009946C8" w:rsidP="009946C8">
      <w:pPr>
        <w:rPr>
          <w:lang w:val="en-US"/>
        </w:rPr>
      </w:pPr>
      <w:r w:rsidRPr="009946C8">
        <w:rPr>
          <w:lang w:val="en-US"/>
        </w:rPr>
        <w:t>Besides, CB-Msg3-EDT al</w:t>
      </w:r>
      <w:r>
        <w:rPr>
          <w:lang w:val="en-US"/>
        </w:rPr>
        <w:t>so introduced a new functionality related to the transmission of replicas which specifies the number of replicas to be transmitted:</w:t>
      </w:r>
    </w:p>
    <w:tbl>
      <w:tblPr>
        <w:tblStyle w:val="TableGrid"/>
        <w:tblW w:w="0" w:type="auto"/>
        <w:tblLook w:val="04A0" w:firstRow="1" w:lastRow="0" w:firstColumn="1" w:lastColumn="0" w:noHBand="0" w:noVBand="1"/>
      </w:tblPr>
      <w:tblGrid>
        <w:gridCol w:w="9617"/>
      </w:tblGrid>
      <w:tr w:rsidR="009946C8" w14:paraId="2BF5F0FA" w14:textId="77777777" w:rsidTr="009946C8">
        <w:tc>
          <w:tcPr>
            <w:tcW w:w="9617" w:type="dxa"/>
          </w:tcPr>
          <w:p w14:paraId="6EF9F759" w14:textId="77777777" w:rsidR="00DD1001" w:rsidRPr="00880D49" w:rsidRDefault="00DD1001" w:rsidP="00DD1001">
            <w:pPr>
              <w:pStyle w:val="Heading4"/>
              <w:rPr>
                <w:rFonts w:eastAsia="SimSun"/>
              </w:rPr>
            </w:pPr>
            <w:r w:rsidRPr="00880D49">
              <w:rPr>
                <w:rFonts w:eastAsia="SimSun"/>
              </w:rPr>
              <w:t>6.6A.4.1 Correct behaviour when transmitting CB-Msg3</w:t>
            </w:r>
          </w:p>
          <w:p w14:paraId="51319C3E" w14:textId="072BE2D0" w:rsidR="00DD1001" w:rsidRPr="00880D49" w:rsidRDefault="00DD1001" w:rsidP="00DD1001">
            <w:r w:rsidRPr="00880D49">
              <w:t xml:space="preserve">UE shall also execute the CB-Msg3-EDT procedure defined in clause 5.1x in TS 36.321 [17] using the NPUSCH configuration contained in </w:t>
            </w:r>
            <w:r w:rsidRPr="00880D49">
              <w:rPr>
                <w:i/>
                <w:iCs/>
              </w:rPr>
              <w:t xml:space="preserve">CB-Msg3-ConfigSIB-NB-r19 </w:t>
            </w:r>
            <w:r w:rsidRPr="00880D49">
              <w:t>in TS 36.331 [2</w:t>
            </w:r>
            <w:proofErr w:type="gramStart"/>
            <w:r w:rsidRPr="00880D49">
              <w:t>].</w:t>
            </w:r>
            <w:r w:rsidRPr="00DD1001">
              <w:rPr>
                <w:highlight w:val="yellow"/>
              </w:rPr>
              <w:t>The</w:t>
            </w:r>
            <w:proofErr w:type="gramEnd"/>
            <w:r w:rsidRPr="00DD1001">
              <w:rPr>
                <w:highlight w:val="yellow"/>
              </w:rPr>
              <w:t xml:space="preserve"> UE shall transmit CB-Msg3 replicas within the CB-Msg3 window, according to network configuration.</w:t>
            </w:r>
            <w:r w:rsidRPr="00880D49">
              <w:t xml:space="preserve"> </w:t>
            </w:r>
          </w:p>
          <w:p w14:paraId="14195C48" w14:textId="77777777" w:rsidR="009946C8" w:rsidRPr="00DD1001" w:rsidRDefault="009946C8" w:rsidP="009946C8"/>
        </w:tc>
      </w:tr>
    </w:tbl>
    <w:p w14:paraId="29FAB9E2" w14:textId="5E09C26D" w:rsidR="00DD1001" w:rsidRDefault="00DD1001" w:rsidP="009946C8">
      <w:pPr>
        <w:rPr>
          <w:lang w:val="en-US"/>
        </w:rPr>
      </w:pPr>
    </w:p>
    <w:p w14:paraId="356922B5" w14:textId="07BF2210" w:rsidR="003D5630" w:rsidRDefault="00DD1001" w:rsidP="009946C8">
      <w:pPr>
        <w:rPr>
          <w:lang w:val="en-US"/>
        </w:rPr>
      </w:pPr>
      <w:r>
        <w:rPr>
          <w:lang w:val="en-US"/>
        </w:rPr>
        <w:t>We believe that this new functionality</w:t>
      </w:r>
      <w:r w:rsidR="003D5630">
        <w:rPr>
          <w:lang w:val="en-US"/>
        </w:rPr>
        <w:t xml:space="preserve"> (e.g. the transmission of replicas)</w:t>
      </w:r>
      <w:r>
        <w:rPr>
          <w:lang w:val="en-US"/>
        </w:rPr>
        <w:t xml:space="preserve"> ought to be tested together with the ones previously mentioned. </w:t>
      </w:r>
    </w:p>
    <w:p w14:paraId="1374B413" w14:textId="6B37B74A" w:rsidR="00DD1001" w:rsidRDefault="00C707FB" w:rsidP="003234D8">
      <w:pPr>
        <w:pStyle w:val="RAN4proposal"/>
        <w:rPr>
          <w:lang w:val="en-US"/>
        </w:rPr>
      </w:pPr>
      <w:bookmarkStart w:id="2" w:name="_Toc210411476"/>
      <w:r>
        <w:rPr>
          <w:lang w:val="en-US"/>
        </w:rPr>
        <w:t>The RAN4 test case for CB</w:t>
      </w:r>
      <w:r w:rsidRPr="00C707FB">
        <w:rPr>
          <w:lang w:val="en-US"/>
        </w:rPr>
        <w:t>-</w:t>
      </w:r>
      <w:r>
        <w:rPr>
          <w:lang w:val="en-US"/>
        </w:rPr>
        <w:t xml:space="preserve">Msg3 </w:t>
      </w:r>
      <w:r w:rsidR="003234D8">
        <w:rPr>
          <w:lang w:val="en-US"/>
        </w:rPr>
        <w:t>shall test the following functionalities:</w:t>
      </w:r>
      <w:bookmarkEnd w:id="2"/>
    </w:p>
    <w:p w14:paraId="5DF7C00D" w14:textId="1176132B" w:rsidR="003234D8" w:rsidRDefault="003234D8" w:rsidP="003234D8">
      <w:pPr>
        <w:pStyle w:val="RAN4proposal"/>
        <w:numPr>
          <w:ilvl w:val="1"/>
          <w:numId w:val="7"/>
        </w:numPr>
        <w:rPr>
          <w:lang w:val="en-US"/>
        </w:rPr>
      </w:pPr>
      <w:bookmarkStart w:id="3" w:name="_Toc210411477"/>
      <w:r>
        <w:rPr>
          <w:lang w:val="en-US"/>
        </w:rPr>
        <w:lastRenderedPageBreak/>
        <w:t>Reception of an incorrect message over C</w:t>
      </w:r>
      <w:r w:rsidR="002F0F3C">
        <w:rPr>
          <w:lang w:val="en-US"/>
        </w:rPr>
        <w:t>B</w:t>
      </w:r>
      <w:r>
        <w:rPr>
          <w:lang w:val="en-US"/>
        </w:rPr>
        <w:t>-RNTI</w:t>
      </w:r>
      <w:bookmarkEnd w:id="3"/>
    </w:p>
    <w:p w14:paraId="0BDE5356" w14:textId="24C27365" w:rsidR="003234D8" w:rsidRDefault="003234D8" w:rsidP="003234D8">
      <w:pPr>
        <w:pStyle w:val="RAN4proposal"/>
        <w:numPr>
          <w:ilvl w:val="1"/>
          <w:numId w:val="7"/>
        </w:numPr>
        <w:rPr>
          <w:lang w:val="en-US"/>
        </w:rPr>
      </w:pPr>
      <w:bookmarkStart w:id="4" w:name="_Toc210411478"/>
      <w:r>
        <w:rPr>
          <w:lang w:val="en-US"/>
        </w:rPr>
        <w:t>Reception of a correct message of C</w:t>
      </w:r>
      <w:r w:rsidR="002F0F3C">
        <w:rPr>
          <w:lang w:val="en-US"/>
        </w:rPr>
        <w:t>B</w:t>
      </w:r>
      <w:r>
        <w:rPr>
          <w:lang w:val="en-US"/>
        </w:rPr>
        <w:t>-RNTI</w:t>
      </w:r>
      <w:bookmarkEnd w:id="4"/>
    </w:p>
    <w:p w14:paraId="2F08776E" w14:textId="23F56656" w:rsidR="003234D8" w:rsidRDefault="003234D8" w:rsidP="00B92742">
      <w:pPr>
        <w:pStyle w:val="RAN4proposal"/>
        <w:numPr>
          <w:ilvl w:val="1"/>
          <w:numId w:val="7"/>
        </w:numPr>
        <w:rPr>
          <w:lang w:val="en-US"/>
        </w:rPr>
      </w:pPr>
      <w:bookmarkStart w:id="5" w:name="_Toc210411479"/>
      <w:r>
        <w:rPr>
          <w:lang w:val="en-US"/>
        </w:rPr>
        <w:t>No CB-Msg3 response within CB-Ms3ResponseTimer</w:t>
      </w:r>
      <w:bookmarkEnd w:id="5"/>
    </w:p>
    <w:p w14:paraId="68D7F310" w14:textId="49B60C03" w:rsidR="00B92742" w:rsidRPr="00B92742" w:rsidRDefault="00B92742" w:rsidP="00B92742">
      <w:pPr>
        <w:pStyle w:val="RAN4proposal"/>
        <w:numPr>
          <w:ilvl w:val="1"/>
          <w:numId w:val="7"/>
        </w:numPr>
        <w:rPr>
          <w:lang w:val="en-US"/>
        </w:rPr>
      </w:pPr>
      <w:bookmarkStart w:id="6" w:name="_Toc210411480"/>
      <w:r>
        <w:rPr>
          <w:lang w:val="en-US"/>
        </w:rPr>
        <w:t>The calculated UE Tx power at every CB-Msg3 retransmission according to the respective formula</w:t>
      </w:r>
      <w:bookmarkEnd w:id="6"/>
    </w:p>
    <w:p w14:paraId="423FD22E" w14:textId="33D22087" w:rsidR="003234D8" w:rsidRDefault="003234D8" w:rsidP="003234D8">
      <w:pPr>
        <w:pStyle w:val="RAN4proposal"/>
        <w:numPr>
          <w:ilvl w:val="1"/>
          <w:numId w:val="7"/>
        </w:numPr>
        <w:rPr>
          <w:lang w:val="en-US"/>
        </w:rPr>
      </w:pPr>
      <w:bookmarkStart w:id="7" w:name="_Toc210411481"/>
      <w:r>
        <w:rPr>
          <w:lang w:val="en-US"/>
        </w:rPr>
        <w:t>The right amount of transmission of replicas.</w:t>
      </w:r>
      <w:bookmarkEnd w:id="7"/>
    </w:p>
    <w:p w14:paraId="327C262E" w14:textId="77777777" w:rsidR="00684405" w:rsidRDefault="00684405" w:rsidP="00684405">
      <w:r>
        <w:t xml:space="preserve">Another practical aspect to be considered, based on latest LS received by RAN2 and currently being discussed in the core part is related to the inclusion of CQI reporting on CB-MSG3. </w:t>
      </w:r>
    </w:p>
    <w:p w14:paraId="5FD186B4" w14:textId="77777777" w:rsidR="00684405" w:rsidRDefault="00684405" w:rsidP="00684405">
      <w:pPr>
        <w:pStyle w:val="RAN4proposal"/>
      </w:pPr>
      <w:bookmarkStart w:id="8" w:name="_Toc210411482"/>
      <w:r>
        <w:t>RAN4 to include CQI reporting on the test cases for CB-MSG3.</w:t>
      </w:r>
      <w:bookmarkEnd w:id="8"/>
      <w:r>
        <w:t xml:space="preserve"> </w:t>
      </w:r>
    </w:p>
    <w:p w14:paraId="042998FC" w14:textId="77777777" w:rsidR="00684405" w:rsidRDefault="00684405" w:rsidP="00684405"/>
    <w:p w14:paraId="6ECC6644" w14:textId="67BB0342" w:rsidR="00684405" w:rsidRDefault="00684405" w:rsidP="00684405">
      <w:pPr>
        <w:pStyle w:val="RAN4H2"/>
        <w:rPr>
          <w:lang w:val="en-US"/>
        </w:rPr>
      </w:pPr>
      <w:r>
        <w:rPr>
          <w:lang w:val="en-US"/>
        </w:rPr>
        <w:t>Practicalities of test cases</w:t>
      </w:r>
    </w:p>
    <w:p w14:paraId="154C47C9" w14:textId="2E9AB35D" w:rsidR="00684405" w:rsidRDefault="00684405" w:rsidP="00684405">
      <w:pPr>
        <w:rPr>
          <w:lang w:val="en-US"/>
        </w:rPr>
      </w:pPr>
      <w:r>
        <w:rPr>
          <w:lang w:val="en-US"/>
        </w:rPr>
        <w:t>One important aspect of the testability of points “a” and “b” above (reception of correct/incorrect message over CB-RNTI) is that this is only testable if the network configures the UE to transmit the HARQ feedback upon reception of CB-Msg3. Therefore, we propose:</w:t>
      </w:r>
    </w:p>
    <w:p w14:paraId="34A4D07D" w14:textId="4FE7DC7E" w:rsidR="00684405" w:rsidRPr="00684405" w:rsidRDefault="00684405" w:rsidP="00684405">
      <w:pPr>
        <w:pStyle w:val="RAN4proposal"/>
        <w:rPr>
          <w:lang w:val="en-US"/>
        </w:rPr>
      </w:pPr>
      <w:bookmarkStart w:id="9" w:name="_Toc210411483"/>
      <w:r>
        <w:rPr>
          <w:lang w:val="en-US"/>
        </w:rPr>
        <w:t>The HARQ feedback upon reception of Msg4 shall be configured in the configuration of gNB parameters in the test case.</w:t>
      </w:r>
      <w:bookmarkEnd w:id="9"/>
      <w:r>
        <w:rPr>
          <w:lang w:val="en-US"/>
        </w:rPr>
        <w:t xml:space="preserve"> </w:t>
      </w:r>
    </w:p>
    <w:p w14:paraId="46B2CE46" w14:textId="64C58358" w:rsidR="00684405" w:rsidRDefault="00684405" w:rsidP="009946C8">
      <w:pPr>
        <w:rPr>
          <w:lang w:val="en-US"/>
        </w:rPr>
      </w:pPr>
      <w:r>
        <w:rPr>
          <w:lang w:val="en-US"/>
        </w:rPr>
        <w:t xml:space="preserve">One important thing to be considered is that, even if CB-MSG3 is configured by network, a UE capable of CB-MSG3-EDT transmission is the one in control (based on UE implementation) in selecting whether the UE is transmitting over a NPRACH or over a CB-MSG3-EDT. </w:t>
      </w:r>
    </w:p>
    <w:p w14:paraId="40477CDE" w14:textId="69AD245D" w:rsidR="003234D8" w:rsidRDefault="003234D8" w:rsidP="003234D8">
      <w:pPr>
        <w:pStyle w:val="RAN4proposal"/>
      </w:pPr>
      <w:bookmarkStart w:id="10" w:name="_Toc210411484"/>
      <w:r>
        <w:t>RAN4 shall discuss how to enforce the CB-MSG3 transmission for the test case.</w:t>
      </w:r>
      <w:bookmarkEnd w:id="10"/>
      <w:r>
        <w:t xml:space="preserve"> </w:t>
      </w:r>
    </w:p>
    <w:p w14:paraId="2BE3945D" w14:textId="77777777" w:rsidR="00684405" w:rsidRDefault="00684405" w:rsidP="003234D8"/>
    <w:p w14:paraId="02051419" w14:textId="77777777" w:rsidR="009A6AFA" w:rsidRPr="009A6AFA" w:rsidRDefault="009A6AFA" w:rsidP="003234D8">
      <w:pPr>
        <w:rPr>
          <w:lang w:val="en-US"/>
        </w:rPr>
      </w:pPr>
    </w:p>
    <w:p w14:paraId="3F481217" w14:textId="77777777" w:rsidR="00632DB1" w:rsidRPr="008F786B" w:rsidRDefault="00632DB1" w:rsidP="00632DB1">
      <w:pPr>
        <w:pStyle w:val="ListParagraph"/>
      </w:pPr>
    </w:p>
    <w:p w14:paraId="31B6A240" w14:textId="77777777" w:rsidR="00893D2E" w:rsidRPr="008F786B" w:rsidRDefault="00893D2E">
      <w:pPr>
        <w:rPr>
          <w:rFonts w:ascii="Arial" w:eastAsia="SimSun" w:hAnsi="Arial" w:cs="Times New Roman"/>
          <w:sz w:val="36"/>
          <w:szCs w:val="20"/>
        </w:rPr>
      </w:pPr>
      <w:bookmarkStart w:id="11" w:name="_Toc116995848"/>
      <w:r w:rsidRPr="008F786B">
        <w:br w:type="page"/>
      </w:r>
    </w:p>
    <w:p w14:paraId="467B343C" w14:textId="77777777" w:rsidR="00CD7492" w:rsidRPr="008F786B" w:rsidRDefault="00CD7492" w:rsidP="00A37002">
      <w:pPr>
        <w:pStyle w:val="RAN4H1"/>
      </w:pPr>
      <w:r w:rsidRPr="008F786B">
        <w:lastRenderedPageBreak/>
        <w:t>Conclusion</w:t>
      </w:r>
      <w:bookmarkEnd w:id="11"/>
    </w:p>
    <w:p w14:paraId="7F8FCA78" w14:textId="5DD6E0D3" w:rsidR="00381F95" w:rsidRPr="008F786B" w:rsidRDefault="00632DB1" w:rsidP="00936159">
      <w:r>
        <w:t>In this paper we analyzed the need for updates on the RAN4 requirements to introduce</w:t>
      </w:r>
      <w:r w:rsidR="00A74E0A">
        <w:t xml:space="preserve"> performance</w:t>
      </w:r>
      <w:r>
        <w:t xml:space="preserve"> requirements related to CB-MSG3 feature and the following proposal was made:</w:t>
      </w:r>
    </w:p>
    <w:p w14:paraId="302ED2C7" w14:textId="77777777" w:rsidR="00C322C0" w:rsidRDefault="00632DB1">
      <w:pPr>
        <w:pStyle w:val="TOC1"/>
        <w:rPr>
          <w:rFonts w:asciiTheme="minorHAnsi" w:eastAsiaTheme="minorEastAsia" w:hAnsiTheme="minorHAnsi"/>
          <w:b w:val="0"/>
          <w:iCs w:val="0"/>
          <w:kern w:val="2"/>
          <w:sz w:val="24"/>
          <w:szCs w:val="24"/>
          <w:u w:val="none"/>
          <w:lang w:val="en-US" w:eastAsia="zh-CN"/>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210411476" w:history="1">
        <w:r w:rsidR="00C322C0" w:rsidRPr="004B212A">
          <w:rPr>
            <w:rStyle w:val="Hyperlink"/>
            <w:lang w:val="en-US"/>
          </w:rPr>
          <w:t>Proposal 1: The RAN4 test case for CB-Msg3 shall test the following functionalities:</w:t>
        </w:r>
      </w:hyperlink>
    </w:p>
    <w:p w14:paraId="0F58E713" w14:textId="77777777" w:rsidR="00C322C0" w:rsidRDefault="00C322C0">
      <w:pPr>
        <w:pStyle w:val="TOC1"/>
        <w:tabs>
          <w:tab w:val="left" w:pos="400"/>
        </w:tabs>
        <w:rPr>
          <w:rFonts w:asciiTheme="minorHAnsi" w:eastAsiaTheme="minorEastAsia" w:hAnsiTheme="minorHAnsi"/>
          <w:b w:val="0"/>
          <w:iCs w:val="0"/>
          <w:kern w:val="2"/>
          <w:sz w:val="24"/>
          <w:szCs w:val="24"/>
          <w:u w:val="none"/>
          <w:lang w:val="en-US" w:eastAsia="zh-CN"/>
          <w14:ligatures w14:val="standardContextual"/>
        </w:rPr>
      </w:pPr>
      <w:hyperlink w:anchor="_Toc210411477" w:history="1">
        <w:r w:rsidRPr="004B212A">
          <w:rPr>
            <w:rStyle w:val="Hyperlink"/>
            <w:lang w:val="en-US"/>
          </w:rPr>
          <w:t>a.</w:t>
        </w:r>
        <w:r>
          <w:rPr>
            <w:rFonts w:asciiTheme="minorHAnsi" w:eastAsiaTheme="minorEastAsia" w:hAnsiTheme="minorHAnsi"/>
            <w:b w:val="0"/>
            <w:iCs w:val="0"/>
            <w:kern w:val="2"/>
            <w:sz w:val="24"/>
            <w:szCs w:val="24"/>
            <w:u w:val="none"/>
            <w:lang w:val="en-US" w:eastAsia="zh-CN"/>
            <w14:ligatures w14:val="standardContextual"/>
          </w:rPr>
          <w:tab/>
        </w:r>
        <w:r w:rsidRPr="004B212A">
          <w:rPr>
            <w:rStyle w:val="Hyperlink"/>
            <w:lang w:val="en-US"/>
          </w:rPr>
          <w:t>Reception of an incorrect message over CB-RNTI</w:t>
        </w:r>
      </w:hyperlink>
    </w:p>
    <w:p w14:paraId="60A58204" w14:textId="77777777" w:rsidR="00C322C0" w:rsidRDefault="00C322C0">
      <w:pPr>
        <w:pStyle w:val="TOC1"/>
        <w:tabs>
          <w:tab w:val="left" w:pos="1200"/>
        </w:tabs>
        <w:rPr>
          <w:rFonts w:asciiTheme="minorHAnsi" w:eastAsiaTheme="minorEastAsia" w:hAnsiTheme="minorHAnsi"/>
          <w:b w:val="0"/>
          <w:iCs w:val="0"/>
          <w:kern w:val="2"/>
          <w:sz w:val="24"/>
          <w:szCs w:val="24"/>
          <w:u w:val="none"/>
          <w:lang w:val="en-US" w:eastAsia="zh-CN"/>
          <w14:ligatures w14:val="standardContextual"/>
        </w:rPr>
      </w:pPr>
      <w:hyperlink w:anchor="_Toc210411478" w:history="1">
        <w:r w:rsidRPr="004B212A">
          <w:rPr>
            <w:rStyle w:val="Hyperlink"/>
            <w:lang w:val="en-US"/>
          </w:rPr>
          <w:t>b.</w:t>
        </w:r>
        <w:r>
          <w:rPr>
            <w:rFonts w:asciiTheme="minorHAnsi" w:eastAsiaTheme="minorEastAsia" w:hAnsiTheme="minorHAnsi"/>
            <w:b w:val="0"/>
            <w:iCs w:val="0"/>
            <w:kern w:val="2"/>
            <w:sz w:val="24"/>
            <w:szCs w:val="24"/>
            <w:u w:val="none"/>
            <w:lang w:val="en-US" w:eastAsia="zh-CN"/>
            <w14:ligatures w14:val="standardContextual"/>
          </w:rPr>
          <w:tab/>
        </w:r>
        <w:r w:rsidRPr="004B212A">
          <w:rPr>
            <w:rStyle w:val="Hyperlink"/>
            <w:lang w:val="en-US"/>
          </w:rPr>
          <w:t>Reception of a correct message of CB-RNTI</w:t>
        </w:r>
      </w:hyperlink>
    </w:p>
    <w:p w14:paraId="4879C38C" w14:textId="77777777" w:rsidR="00C322C0" w:rsidRDefault="00C322C0">
      <w:pPr>
        <w:pStyle w:val="TOC1"/>
        <w:tabs>
          <w:tab w:val="left" w:pos="400"/>
        </w:tabs>
        <w:rPr>
          <w:rFonts w:asciiTheme="minorHAnsi" w:eastAsiaTheme="minorEastAsia" w:hAnsiTheme="minorHAnsi"/>
          <w:b w:val="0"/>
          <w:iCs w:val="0"/>
          <w:kern w:val="2"/>
          <w:sz w:val="24"/>
          <w:szCs w:val="24"/>
          <w:u w:val="none"/>
          <w:lang w:val="en-US" w:eastAsia="zh-CN"/>
          <w14:ligatures w14:val="standardContextual"/>
        </w:rPr>
      </w:pPr>
      <w:hyperlink w:anchor="_Toc210411479" w:history="1">
        <w:r w:rsidRPr="004B212A">
          <w:rPr>
            <w:rStyle w:val="Hyperlink"/>
            <w:lang w:val="en-US"/>
          </w:rPr>
          <w:t>c.</w:t>
        </w:r>
        <w:r>
          <w:rPr>
            <w:rFonts w:asciiTheme="minorHAnsi" w:eastAsiaTheme="minorEastAsia" w:hAnsiTheme="minorHAnsi"/>
            <w:b w:val="0"/>
            <w:iCs w:val="0"/>
            <w:kern w:val="2"/>
            <w:sz w:val="24"/>
            <w:szCs w:val="24"/>
            <w:u w:val="none"/>
            <w:lang w:val="en-US" w:eastAsia="zh-CN"/>
            <w14:ligatures w14:val="standardContextual"/>
          </w:rPr>
          <w:tab/>
        </w:r>
        <w:r w:rsidRPr="004B212A">
          <w:rPr>
            <w:rStyle w:val="Hyperlink"/>
            <w:lang w:val="en-US"/>
          </w:rPr>
          <w:t>No CB-Msg3 response within CB-Ms3ResponseTimer</w:t>
        </w:r>
      </w:hyperlink>
    </w:p>
    <w:p w14:paraId="024FA183" w14:textId="77777777" w:rsidR="00C322C0" w:rsidRDefault="00C322C0">
      <w:pPr>
        <w:pStyle w:val="TOC1"/>
        <w:tabs>
          <w:tab w:val="left" w:pos="1200"/>
        </w:tabs>
        <w:rPr>
          <w:rFonts w:asciiTheme="minorHAnsi" w:eastAsiaTheme="minorEastAsia" w:hAnsiTheme="minorHAnsi"/>
          <w:b w:val="0"/>
          <w:iCs w:val="0"/>
          <w:kern w:val="2"/>
          <w:sz w:val="24"/>
          <w:szCs w:val="24"/>
          <w:u w:val="none"/>
          <w:lang w:val="en-US" w:eastAsia="zh-CN"/>
          <w14:ligatures w14:val="standardContextual"/>
        </w:rPr>
      </w:pPr>
      <w:hyperlink w:anchor="_Toc210411480" w:history="1">
        <w:r w:rsidRPr="004B212A">
          <w:rPr>
            <w:rStyle w:val="Hyperlink"/>
            <w:lang w:val="en-US"/>
          </w:rPr>
          <w:t>d.</w:t>
        </w:r>
        <w:r>
          <w:rPr>
            <w:rFonts w:asciiTheme="minorHAnsi" w:eastAsiaTheme="minorEastAsia" w:hAnsiTheme="minorHAnsi"/>
            <w:b w:val="0"/>
            <w:iCs w:val="0"/>
            <w:kern w:val="2"/>
            <w:sz w:val="24"/>
            <w:szCs w:val="24"/>
            <w:u w:val="none"/>
            <w:lang w:val="en-US" w:eastAsia="zh-CN"/>
            <w14:ligatures w14:val="standardContextual"/>
          </w:rPr>
          <w:tab/>
        </w:r>
        <w:r w:rsidRPr="004B212A">
          <w:rPr>
            <w:rStyle w:val="Hyperlink"/>
            <w:lang w:val="en-US"/>
          </w:rPr>
          <w:t>The calculated UE Tx power at every CB-Msg3 retransmission according to the respective formula</w:t>
        </w:r>
      </w:hyperlink>
    </w:p>
    <w:p w14:paraId="43F3D54A" w14:textId="77777777" w:rsidR="00C322C0" w:rsidRDefault="00C322C0">
      <w:pPr>
        <w:pStyle w:val="TOC1"/>
        <w:tabs>
          <w:tab w:val="left" w:pos="400"/>
        </w:tabs>
        <w:rPr>
          <w:rFonts w:asciiTheme="minorHAnsi" w:eastAsiaTheme="minorEastAsia" w:hAnsiTheme="minorHAnsi"/>
          <w:b w:val="0"/>
          <w:iCs w:val="0"/>
          <w:kern w:val="2"/>
          <w:sz w:val="24"/>
          <w:szCs w:val="24"/>
          <w:u w:val="none"/>
          <w:lang w:val="en-US" w:eastAsia="zh-CN"/>
          <w14:ligatures w14:val="standardContextual"/>
        </w:rPr>
      </w:pPr>
      <w:hyperlink w:anchor="_Toc210411481" w:history="1">
        <w:r w:rsidRPr="004B212A">
          <w:rPr>
            <w:rStyle w:val="Hyperlink"/>
            <w:lang w:val="en-US"/>
          </w:rPr>
          <w:t>e.</w:t>
        </w:r>
        <w:r>
          <w:rPr>
            <w:rFonts w:asciiTheme="minorHAnsi" w:eastAsiaTheme="minorEastAsia" w:hAnsiTheme="minorHAnsi"/>
            <w:b w:val="0"/>
            <w:iCs w:val="0"/>
            <w:kern w:val="2"/>
            <w:sz w:val="24"/>
            <w:szCs w:val="24"/>
            <w:u w:val="none"/>
            <w:lang w:val="en-US" w:eastAsia="zh-CN"/>
            <w14:ligatures w14:val="standardContextual"/>
          </w:rPr>
          <w:tab/>
        </w:r>
        <w:r w:rsidRPr="004B212A">
          <w:rPr>
            <w:rStyle w:val="Hyperlink"/>
            <w:lang w:val="en-US"/>
          </w:rPr>
          <w:t>The right amount of transmission of replicas.</w:t>
        </w:r>
      </w:hyperlink>
    </w:p>
    <w:p w14:paraId="7C4A4249" w14:textId="77777777" w:rsidR="00C322C0" w:rsidRDefault="00C322C0">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82" w:history="1">
        <w:r w:rsidRPr="004B212A">
          <w:rPr>
            <w:rStyle w:val="Hyperlink"/>
          </w:rPr>
          <w:t>Proposal 2: RAN4 to include CQI reporting on the test cases for CB-MSG3.</w:t>
        </w:r>
      </w:hyperlink>
    </w:p>
    <w:p w14:paraId="47DDE986" w14:textId="77777777" w:rsidR="00C322C0" w:rsidRDefault="00C322C0">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83" w:history="1">
        <w:r w:rsidRPr="004B212A">
          <w:rPr>
            <w:rStyle w:val="Hyperlink"/>
            <w:lang w:val="en-US"/>
          </w:rPr>
          <w:t>Proposal 3: The HARQ feedback upon reception of Msg4 shall be configured in the configuration of gNB parameters in the test case.</w:t>
        </w:r>
      </w:hyperlink>
    </w:p>
    <w:p w14:paraId="27548F06" w14:textId="77777777" w:rsidR="00C322C0" w:rsidRDefault="00C322C0">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84" w:history="1">
        <w:r w:rsidRPr="004B212A">
          <w:rPr>
            <w:rStyle w:val="Hyperlink"/>
          </w:rPr>
          <w:t>Proposal 4: RAN4 shall discuss how to enforce the CB-MSG3 transmission for the test case.</w:t>
        </w:r>
      </w:hyperlink>
    </w:p>
    <w:p w14:paraId="4A575448" w14:textId="71FFAEBF" w:rsidR="00381F95" w:rsidRPr="008F786B" w:rsidRDefault="00632DB1" w:rsidP="00936159">
      <w:r>
        <w:rPr>
          <w:b/>
          <w:iCs/>
          <w:noProof/>
          <w:u w:val="single"/>
        </w:rPr>
        <w:fldChar w:fldCharType="end"/>
      </w:r>
    </w:p>
    <w:p w14:paraId="14880772" w14:textId="55D82D64" w:rsidR="00847264" w:rsidRPr="008F786B" w:rsidRDefault="00847264" w:rsidP="008C39F7">
      <w:bookmarkStart w:id="12" w:name="_Toc116995849"/>
    </w:p>
    <w:p w14:paraId="41925A2F" w14:textId="77777777" w:rsidR="003B659E" w:rsidRPr="008F786B" w:rsidRDefault="003B659E" w:rsidP="0060543D">
      <w:pPr>
        <w:pStyle w:val="RAN4H1"/>
        <w:numPr>
          <w:ilvl w:val="0"/>
          <w:numId w:val="0"/>
        </w:numPr>
        <w:ind w:left="360" w:hanging="360"/>
      </w:pPr>
      <w:r w:rsidRPr="008F786B">
        <w:t>References</w:t>
      </w:r>
      <w:bookmarkEnd w:id="12"/>
    </w:p>
    <w:p w14:paraId="03D232D7" w14:textId="02FBAD95" w:rsidR="00E82B94" w:rsidRPr="008F786B" w:rsidRDefault="004E55CB" w:rsidP="00E82B94">
      <w:pPr>
        <w:pStyle w:val="ListParagraph"/>
        <w:numPr>
          <w:ilvl w:val="0"/>
          <w:numId w:val="21"/>
        </w:numPr>
        <w:ind w:right="-22"/>
      </w:pPr>
      <w:bookmarkStart w:id="13" w:name="_Ref114500673"/>
      <w:bookmarkStart w:id="14" w:name="_Ref173928979"/>
      <w:bookmarkStart w:id="15" w:name="_Ref210121321"/>
      <w:bookmarkEnd w:id="13"/>
      <w:r w:rsidRPr="004E55CB">
        <w:rPr>
          <w:lang w:val="en-US"/>
        </w:rPr>
        <w:t>R4-2512148</w:t>
      </w:r>
      <w:r w:rsidR="00632DB1" w:rsidRPr="004E55CB">
        <w:rPr>
          <w:lang w:val="en-US"/>
        </w:rPr>
        <w:t xml:space="preserve">, </w:t>
      </w:r>
      <w:r w:rsidR="00632DB1" w:rsidRPr="004E55CB">
        <w:rPr>
          <w:i/>
          <w:iCs/>
          <w:lang w:val="en-US"/>
        </w:rPr>
        <w:t>“</w:t>
      </w:r>
      <w:r w:rsidRPr="004E55CB">
        <w:rPr>
          <w:i/>
          <w:iCs/>
          <w:lang w:val="en-US"/>
        </w:rPr>
        <w:t>WF on RRM requirements for IoT_NTN_Ph3</w:t>
      </w:r>
      <w:r w:rsidR="00632DB1" w:rsidRPr="004E55CB">
        <w:rPr>
          <w:i/>
          <w:iCs/>
          <w:lang w:val="en-US"/>
        </w:rPr>
        <w:t xml:space="preserve">”, </w:t>
      </w:r>
      <w:r w:rsidRPr="004E55CB">
        <w:rPr>
          <w:lang w:val="en-US"/>
        </w:rPr>
        <w:t>Mediatek</w:t>
      </w:r>
      <w:r w:rsidR="00632DB1" w:rsidRPr="004E55CB">
        <w:rPr>
          <w:lang w:val="en-US"/>
        </w:rPr>
        <w:t>, RAN</w:t>
      </w:r>
      <w:r w:rsidRPr="004E55CB">
        <w:rPr>
          <w:lang w:val="en-US"/>
        </w:rPr>
        <w:t>4</w:t>
      </w:r>
      <w:r w:rsidR="00632DB1" w:rsidRPr="004E55CB">
        <w:rPr>
          <w:lang w:val="en-US"/>
        </w:rPr>
        <w:t>#1</w:t>
      </w:r>
      <w:r w:rsidRPr="004E55CB">
        <w:rPr>
          <w:lang w:val="en-US"/>
        </w:rPr>
        <w:t>1</w:t>
      </w:r>
      <w:r w:rsidR="00632DB1" w:rsidRPr="004E55CB">
        <w:rPr>
          <w:lang w:val="en-US"/>
        </w:rPr>
        <w:t xml:space="preserve">6, </w:t>
      </w:r>
      <w:bookmarkEnd w:id="14"/>
      <w:r w:rsidRPr="004E55CB">
        <w:rPr>
          <w:lang w:val="en-US"/>
        </w:rPr>
        <w:t xml:space="preserve">Bengaluru, 25th - 29th </w:t>
      </w:r>
      <w:proofErr w:type="gramStart"/>
      <w:r w:rsidRPr="004E55CB">
        <w:rPr>
          <w:lang w:val="en-US"/>
        </w:rPr>
        <w:t>August,</w:t>
      </w:r>
      <w:proofErr w:type="gramEnd"/>
      <w:r w:rsidRPr="004E55CB">
        <w:rPr>
          <w:lang w:val="en-US"/>
        </w:rPr>
        <w:t xml:space="preserve"> 2025</w:t>
      </w:r>
      <w:bookmarkEnd w:id="15"/>
    </w:p>
    <w:p w14:paraId="1959B833"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B766" w14:textId="77777777" w:rsidR="00823946" w:rsidRDefault="00823946" w:rsidP="00001C9B">
      <w:pPr>
        <w:spacing w:after="0" w:line="240" w:lineRule="auto"/>
      </w:pPr>
      <w:r>
        <w:separator/>
      </w:r>
    </w:p>
  </w:endnote>
  <w:endnote w:type="continuationSeparator" w:id="0">
    <w:p w14:paraId="0F3E1200" w14:textId="77777777" w:rsidR="00823946" w:rsidRDefault="0082394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5ABD1" w14:textId="77777777" w:rsidR="00823946" w:rsidRDefault="00823946" w:rsidP="00001C9B">
      <w:pPr>
        <w:spacing w:after="0" w:line="240" w:lineRule="auto"/>
      </w:pPr>
      <w:r>
        <w:separator/>
      </w:r>
    </w:p>
  </w:footnote>
  <w:footnote w:type="continuationSeparator" w:id="0">
    <w:p w14:paraId="09CDCC4D" w14:textId="77777777" w:rsidR="00823946" w:rsidRDefault="0082394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5261"/>
    <w:multiLevelType w:val="hybridMultilevel"/>
    <w:tmpl w:val="3796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C20FF"/>
    <w:multiLevelType w:val="hybridMultilevel"/>
    <w:tmpl w:val="067060E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041481"/>
    <w:multiLevelType w:val="hybridMultilevel"/>
    <w:tmpl w:val="7B5C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E559D5"/>
    <w:multiLevelType w:val="hybridMultilevel"/>
    <w:tmpl w:val="F462E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272519"/>
    <w:multiLevelType w:val="hybridMultilevel"/>
    <w:tmpl w:val="E3F6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3"/>
  </w:num>
  <w:num w:numId="2" w16cid:durableId="1469392472">
    <w:abstractNumId w:val="10"/>
  </w:num>
  <w:num w:numId="3" w16cid:durableId="1792749823">
    <w:abstractNumId w:val="17"/>
  </w:num>
  <w:num w:numId="4" w16cid:durableId="517735681">
    <w:abstractNumId w:val="9"/>
  </w:num>
  <w:num w:numId="5" w16cid:durableId="1142041724">
    <w:abstractNumId w:val="20"/>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1"/>
  </w:num>
  <w:num w:numId="16" w16cid:durableId="516113510">
    <w:abstractNumId w:val="7"/>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8"/>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140414542">
    <w:abstractNumId w:val="22"/>
  </w:num>
  <w:num w:numId="28" w16cid:durableId="2095668156">
    <w:abstractNumId w:val="6"/>
  </w:num>
  <w:num w:numId="29" w16cid:durableId="2014988557">
    <w:abstractNumId w:val="15"/>
  </w:num>
  <w:num w:numId="30" w16cid:durableId="2015571734">
    <w:abstractNumId w:val="8"/>
  </w:num>
  <w:num w:numId="31" w16cid:durableId="9723849">
    <w:abstractNumId w:val="12"/>
  </w:num>
  <w:num w:numId="32" w16cid:durableId="1174882015">
    <w:abstractNumId w:val="4"/>
  </w:num>
  <w:num w:numId="33" w16cid:durableId="192158417">
    <w:abstractNumId w:val="2"/>
  </w:num>
  <w:num w:numId="34" w16cid:durableId="1135174315">
    <w:abstractNumId w:val="11"/>
  </w:num>
  <w:num w:numId="35" w16cid:durableId="545798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7617"/>
    <w:rsid w:val="00001C9B"/>
    <w:rsid w:val="000040DC"/>
    <w:rsid w:val="00011784"/>
    <w:rsid w:val="000151EF"/>
    <w:rsid w:val="000239F5"/>
    <w:rsid w:val="000646BC"/>
    <w:rsid w:val="00072CCA"/>
    <w:rsid w:val="0007601C"/>
    <w:rsid w:val="00081544"/>
    <w:rsid w:val="0008612A"/>
    <w:rsid w:val="00090E18"/>
    <w:rsid w:val="0009458A"/>
    <w:rsid w:val="000A10BC"/>
    <w:rsid w:val="000A7F53"/>
    <w:rsid w:val="000B0056"/>
    <w:rsid w:val="000C3C7B"/>
    <w:rsid w:val="000D0F93"/>
    <w:rsid w:val="00104AAA"/>
    <w:rsid w:val="00106416"/>
    <w:rsid w:val="00110481"/>
    <w:rsid w:val="001127C9"/>
    <w:rsid w:val="00114498"/>
    <w:rsid w:val="00115B88"/>
    <w:rsid w:val="00132F6A"/>
    <w:rsid w:val="00133913"/>
    <w:rsid w:val="00140221"/>
    <w:rsid w:val="00161913"/>
    <w:rsid w:val="001642FC"/>
    <w:rsid w:val="0016496B"/>
    <w:rsid w:val="001743E2"/>
    <w:rsid w:val="001745F8"/>
    <w:rsid w:val="001838CF"/>
    <w:rsid w:val="001868EE"/>
    <w:rsid w:val="001A3BA4"/>
    <w:rsid w:val="001A6D1F"/>
    <w:rsid w:val="001B1EA8"/>
    <w:rsid w:val="001E30F6"/>
    <w:rsid w:val="00216379"/>
    <w:rsid w:val="00217EE5"/>
    <w:rsid w:val="002212BB"/>
    <w:rsid w:val="0023559D"/>
    <w:rsid w:val="00235F5C"/>
    <w:rsid w:val="0024235F"/>
    <w:rsid w:val="002433E2"/>
    <w:rsid w:val="00257FA3"/>
    <w:rsid w:val="00277B56"/>
    <w:rsid w:val="00282A74"/>
    <w:rsid w:val="002849D4"/>
    <w:rsid w:val="00287617"/>
    <w:rsid w:val="00295E70"/>
    <w:rsid w:val="002A19F5"/>
    <w:rsid w:val="002B4922"/>
    <w:rsid w:val="002B69F3"/>
    <w:rsid w:val="002C22C3"/>
    <w:rsid w:val="002C2D19"/>
    <w:rsid w:val="002D10FA"/>
    <w:rsid w:val="002D4C55"/>
    <w:rsid w:val="002E411A"/>
    <w:rsid w:val="002E6DED"/>
    <w:rsid w:val="002F0F3C"/>
    <w:rsid w:val="00300956"/>
    <w:rsid w:val="00306C89"/>
    <w:rsid w:val="00307EE8"/>
    <w:rsid w:val="00317187"/>
    <w:rsid w:val="003234D8"/>
    <w:rsid w:val="0032499A"/>
    <w:rsid w:val="003341F7"/>
    <w:rsid w:val="00347FEC"/>
    <w:rsid w:val="003509DF"/>
    <w:rsid w:val="00350BFD"/>
    <w:rsid w:val="00356F45"/>
    <w:rsid w:val="00366B74"/>
    <w:rsid w:val="003774C0"/>
    <w:rsid w:val="00381F95"/>
    <w:rsid w:val="003A710A"/>
    <w:rsid w:val="003B659E"/>
    <w:rsid w:val="003C275E"/>
    <w:rsid w:val="003C4FDE"/>
    <w:rsid w:val="003D5630"/>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A73B9"/>
    <w:rsid w:val="004E55CB"/>
    <w:rsid w:val="004E5E66"/>
    <w:rsid w:val="004E7ADB"/>
    <w:rsid w:val="00503B4D"/>
    <w:rsid w:val="00504EE9"/>
    <w:rsid w:val="00513482"/>
    <w:rsid w:val="00514E4F"/>
    <w:rsid w:val="00521576"/>
    <w:rsid w:val="00524CBA"/>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17F19"/>
    <w:rsid w:val="00632D29"/>
    <w:rsid w:val="00632DB1"/>
    <w:rsid w:val="0064171D"/>
    <w:rsid w:val="00664950"/>
    <w:rsid w:val="00683220"/>
    <w:rsid w:val="00684405"/>
    <w:rsid w:val="0068781B"/>
    <w:rsid w:val="00687FA0"/>
    <w:rsid w:val="006A3C11"/>
    <w:rsid w:val="006B7010"/>
    <w:rsid w:val="006C3095"/>
    <w:rsid w:val="006E1151"/>
    <w:rsid w:val="006E6311"/>
    <w:rsid w:val="00701D91"/>
    <w:rsid w:val="00710D71"/>
    <w:rsid w:val="007145FF"/>
    <w:rsid w:val="00715B2A"/>
    <w:rsid w:val="00733B21"/>
    <w:rsid w:val="007376A9"/>
    <w:rsid w:val="007450F1"/>
    <w:rsid w:val="00751515"/>
    <w:rsid w:val="007626B7"/>
    <w:rsid w:val="00765F07"/>
    <w:rsid w:val="00767826"/>
    <w:rsid w:val="0078212B"/>
    <w:rsid w:val="00784DF6"/>
    <w:rsid w:val="00785232"/>
    <w:rsid w:val="007A2588"/>
    <w:rsid w:val="007B186C"/>
    <w:rsid w:val="007C1696"/>
    <w:rsid w:val="007C3ED0"/>
    <w:rsid w:val="007C48C4"/>
    <w:rsid w:val="007C5971"/>
    <w:rsid w:val="007E1FAA"/>
    <w:rsid w:val="007E42DC"/>
    <w:rsid w:val="007E4668"/>
    <w:rsid w:val="007F54B9"/>
    <w:rsid w:val="00806A76"/>
    <w:rsid w:val="00811C9D"/>
    <w:rsid w:val="00816C80"/>
    <w:rsid w:val="0081797B"/>
    <w:rsid w:val="00823946"/>
    <w:rsid w:val="0082796A"/>
    <w:rsid w:val="0083707A"/>
    <w:rsid w:val="00840DCF"/>
    <w:rsid w:val="00841BCD"/>
    <w:rsid w:val="00847264"/>
    <w:rsid w:val="00851A8E"/>
    <w:rsid w:val="0085365B"/>
    <w:rsid w:val="00867F60"/>
    <w:rsid w:val="00882684"/>
    <w:rsid w:val="008826C1"/>
    <w:rsid w:val="00883DFD"/>
    <w:rsid w:val="0089210C"/>
    <w:rsid w:val="00893D2E"/>
    <w:rsid w:val="008A1BF7"/>
    <w:rsid w:val="008A5B0E"/>
    <w:rsid w:val="008B0961"/>
    <w:rsid w:val="008C39F7"/>
    <w:rsid w:val="008D7F68"/>
    <w:rsid w:val="008E0485"/>
    <w:rsid w:val="008F786B"/>
    <w:rsid w:val="0090091A"/>
    <w:rsid w:val="0090373B"/>
    <w:rsid w:val="009042BD"/>
    <w:rsid w:val="00904FE4"/>
    <w:rsid w:val="00927740"/>
    <w:rsid w:val="00936159"/>
    <w:rsid w:val="00940406"/>
    <w:rsid w:val="00977E1D"/>
    <w:rsid w:val="009946C8"/>
    <w:rsid w:val="009A32FE"/>
    <w:rsid w:val="009A6AFA"/>
    <w:rsid w:val="009B0573"/>
    <w:rsid w:val="009B7B4B"/>
    <w:rsid w:val="009B7C21"/>
    <w:rsid w:val="009C303A"/>
    <w:rsid w:val="009E4E6E"/>
    <w:rsid w:val="009E5FA9"/>
    <w:rsid w:val="00A04992"/>
    <w:rsid w:val="00A147AA"/>
    <w:rsid w:val="00A1642F"/>
    <w:rsid w:val="00A21D71"/>
    <w:rsid w:val="00A22B78"/>
    <w:rsid w:val="00A246F7"/>
    <w:rsid w:val="00A25AE5"/>
    <w:rsid w:val="00A26442"/>
    <w:rsid w:val="00A37002"/>
    <w:rsid w:val="00A4355E"/>
    <w:rsid w:val="00A520D9"/>
    <w:rsid w:val="00A64DA0"/>
    <w:rsid w:val="00A74E0A"/>
    <w:rsid w:val="00A92BCD"/>
    <w:rsid w:val="00A96FCB"/>
    <w:rsid w:val="00AA1B0E"/>
    <w:rsid w:val="00AA47B6"/>
    <w:rsid w:val="00AA79B7"/>
    <w:rsid w:val="00AB7A41"/>
    <w:rsid w:val="00AC163B"/>
    <w:rsid w:val="00AC5CA7"/>
    <w:rsid w:val="00AC6058"/>
    <w:rsid w:val="00AE2BA5"/>
    <w:rsid w:val="00AE56B1"/>
    <w:rsid w:val="00AE6D09"/>
    <w:rsid w:val="00AF7A7C"/>
    <w:rsid w:val="00B02070"/>
    <w:rsid w:val="00B15036"/>
    <w:rsid w:val="00B26A8A"/>
    <w:rsid w:val="00B408B6"/>
    <w:rsid w:val="00B52DCC"/>
    <w:rsid w:val="00B542DA"/>
    <w:rsid w:val="00B66B7D"/>
    <w:rsid w:val="00B73862"/>
    <w:rsid w:val="00B73F43"/>
    <w:rsid w:val="00B75BBF"/>
    <w:rsid w:val="00B81CDC"/>
    <w:rsid w:val="00B92742"/>
    <w:rsid w:val="00BA308C"/>
    <w:rsid w:val="00BA6B66"/>
    <w:rsid w:val="00BA6E48"/>
    <w:rsid w:val="00BE0AF6"/>
    <w:rsid w:val="00BE1F03"/>
    <w:rsid w:val="00BE58A7"/>
    <w:rsid w:val="00BF2218"/>
    <w:rsid w:val="00C0426B"/>
    <w:rsid w:val="00C045DF"/>
    <w:rsid w:val="00C26D43"/>
    <w:rsid w:val="00C322C0"/>
    <w:rsid w:val="00C35173"/>
    <w:rsid w:val="00C43F4A"/>
    <w:rsid w:val="00C46548"/>
    <w:rsid w:val="00C55AC2"/>
    <w:rsid w:val="00C574D5"/>
    <w:rsid w:val="00C707FB"/>
    <w:rsid w:val="00C73F32"/>
    <w:rsid w:val="00C87462"/>
    <w:rsid w:val="00CA180C"/>
    <w:rsid w:val="00CB22B2"/>
    <w:rsid w:val="00CB52A2"/>
    <w:rsid w:val="00CC3EE2"/>
    <w:rsid w:val="00CD6C0E"/>
    <w:rsid w:val="00CD7492"/>
    <w:rsid w:val="00CE3A6B"/>
    <w:rsid w:val="00D00211"/>
    <w:rsid w:val="00D006D1"/>
    <w:rsid w:val="00D025AE"/>
    <w:rsid w:val="00D06309"/>
    <w:rsid w:val="00D351EA"/>
    <w:rsid w:val="00D40288"/>
    <w:rsid w:val="00D43403"/>
    <w:rsid w:val="00D50A6B"/>
    <w:rsid w:val="00D5270B"/>
    <w:rsid w:val="00D62E71"/>
    <w:rsid w:val="00D6430D"/>
    <w:rsid w:val="00D65838"/>
    <w:rsid w:val="00D66188"/>
    <w:rsid w:val="00D731F6"/>
    <w:rsid w:val="00D740CA"/>
    <w:rsid w:val="00D816F8"/>
    <w:rsid w:val="00D85728"/>
    <w:rsid w:val="00D95481"/>
    <w:rsid w:val="00D96E40"/>
    <w:rsid w:val="00DA01FD"/>
    <w:rsid w:val="00DA453E"/>
    <w:rsid w:val="00DC7A13"/>
    <w:rsid w:val="00DD1001"/>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0097"/>
    <w:rsid w:val="00E82B94"/>
    <w:rsid w:val="00E87217"/>
    <w:rsid w:val="00EA2311"/>
    <w:rsid w:val="00EC7BC3"/>
    <w:rsid w:val="00ED7600"/>
    <w:rsid w:val="00EF6073"/>
    <w:rsid w:val="00EF698B"/>
    <w:rsid w:val="00F1362C"/>
    <w:rsid w:val="00F36E0F"/>
    <w:rsid w:val="00F414F1"/>
    <w:rsid w:val="00F508B8"/>
    <w:rsid w:val="00F72CB1"/>
    <w:rsid w:val="00F8215E"/>
    <w:rsid w:val="00F824F5"/>
    <w:rsid w:val="00F82AD6"/>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CF9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32DB1"/>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B52A2"/>
    <w:pPr>
      <w:spacing w:after="0" w:line="240" w:lineRule="auto"/>
    </w:pPr>
    <w:rPr>
      <w:rFonts w:ascii="Times New Roman" w:hAnsi="Times New Roman"/>
      <w:sz w:val="20"/>
      <w:lang w:val="en-GB"/>
    </w:rPr>
  </w:style>
  <w:style w:type="paragraph" w:styleId="NormalWeb">
    <w:name w:val="Normal (Web)"/>
    <w:basedOn w:val="Normal"/>
    <w:uiPriority w:val="99"/>
    <w:semiHidden/>
    <w:unhideWhenUsed/>
    <w:rsid w:val="009946C8"/>
    <w:pPr>
      <w:spacing w:before="100" w:beforeAutospacing="1" w:after="100" w:afterAutospacing="1" w:line="240" w:lineRule="auto"/>
    </w:pPr>
    <w:rPr>
      <w:rFonts w:eastAsia="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26717">
      <w:bodyDiv w:val="1"/>
      <w:marLeft w:val="0"/>
      <w:marRight w:val="0"/>
      <w:marTop w:val="0"/>
      <w:marBottom w:val="0"/>
      <w:divBdr>
        <w:top w:val="none" w:sz="0" w:space="0" w:color="auto"/>
        <w:left w:val="none" w:sz="0" w:space="0" w:color="auto"/>
        <w:bottom w:val="none" w:sz="0" w:space="0" w:color="auto"/>
        <w:right w:val="none" w:sz="0" w:space="0" w:color="auto"/>
      </w:divBdr>
    </w:div>
    <w:div w:id="449592903">
      <w:bodyDiv w:val="1"/>
      <w:marLeft w:val="0"/>
      <w:marRight w:val="0"/>
      <w:marTop w:val="0"/>
      <w:marBottom w:val="0"/>
      <w:divBdr>
        <w:top w:val="none" w:sz="0" w:space="0" w:color="auto"/>
        <w:left w:val="none" w:sz="0" w:space="0" w:color="auto"/>
        <w:bottom w:val="none" w:sz="0" w:space="0" w:color="auto"/>
        <w:right w:val="none" w:sz="0" w:space="0" w:color="auto"/>
      </w:divBdr>
    </w:div>
    <w:div w:id="157196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2025-10-03T17:17:00Z</dcterms:created>
  <dcterms:modified xsi:type="dcterms:W3CDTF">2025-10-03T17:18:00Z</dcterms:modified>
</cp:coreProperties>
</file>